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A4D" w:rsidRPr="00507BF2" w:rsidRDefault="00104A4D" w:rsidP="00104A4D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bookmarkStart w:id="0" w:name="_GoBack"/>
      <w:bookmarkEnd w:id="0"/>
      <w:r w:rsidRPr="00D37CBA">
        <w:rPr>
          <w:rFonts w:asciiTheme="majorHAnsi" w:hAnsiTheme="majorHAnsi" w:cstheme="majorHAnsi"/>
          <w:sz w:val="20"/>
          <w:szCs w:val="20"/>
        </w:rPr>
        <w:t xml:space="preserve">Kako bi se osigurala poštena i transparentna obrada osobnih podataka, u skladu s člankom 13. </w:t>
      </w:r>
      <w:r w:rsidRPr="00D37CBA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</w:t>
      </w:r>
      <w:r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dba o zaštiti podataka), dajemo:</w:t>
      </w:r>
    </w:p>
    <w:p w:rsidR="00104A4D" w:rsidRPr="00D37CBA" w:rsidRDefault="00104A4D" w:rsidP="00104A4D">
      <w:pPr>
        <w:jc w:val="center"/>
        <w:rPr>
          <w:rFonts w:asciiTheme="majorHAnsi" w:hAnsiTheme="majorHAnsi" w:cstheme="majorHAnsi"/>
          <w:b/>
          <w:u w:val="single"/>
        </w:rPr>
      </w:pPr>
      <w:r w:rsidRPr="00D37CBA">
        <w:rPr>
          <w:rFonts w:asciiTheme="majorHAnsi" w:hAnsiTheme="majorHAnsi" w:cstheme="majorHAnsi"/>
          <w:b/>
          <w:u w:val="single"/>
        </w:rPr>
        <w:t>UPUTU O PRAVIMA ISPITANIKA</w:t>
      </w:r>
    </w:p>
    <w:p w:rsidR="00104A4D" w:rsidRPr="00D37CBA" w:rsidRDefault="00104A4D" w:rsidP="00104A4D">
      <w:pPr>
        <w:pStyle w:val="Heading2"/>
        <w:rPr>
          <w:rFonts w:cstheme="majorHAnsi"/>
          <w:lang w:val="hr-HR"/>
        </w:rPr>
      </w:pPr>
      <w:r w:rsidRPr="00D37CBA">
        <w:rPr>
          <w:rFonts w:cstheme="majorHAnsi"/>
          <w:lang w:val="hr-HR" w:eastAsia="hr-HR"/>
        </w:rPr>
        <w:t>Kontakt podaci voditelja obrade</w:t>
      </w:r>
    </w:p>
    <w:p w:rsidR="00104A4D" w:rsidRPr="00D37CBA" w:rsidRDefault="00104A4D" w:rsidP="00104A4D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4"/>
        <w:gridCol w:w="7448"/>
      </w:tblGrid>
      <w:tr w:rsidR="00104A4D" w:rsidRPr="002B553A" w:rsidTr="00CF002A">
        <w:trPr>
          <w:trHeight w:val="288"/>
        </w:trPr>
        <w:tc>
          <w:tcPr>
            <w:tcW w:w="1803" w:type="dxa"/>
            <w:vAlign w:val="bottom"/>
          </w:tcPr>
          <w:p w:rsidR="00104A4D" w:rsidRPr="00D37CBA" w:rsidRDefault="00104A4D" w:rsidP="00CF002A">
            <w:pPr>
              <w:rPr>
                <w:rFonts w:asciiTheme="majorHAnsi" w:hAnsiTheme="majorHAnsi" w:cstheme="majorHAnsi"/>
              </w:rPr>
            </w:pPr>
            <w:r w:rsidRPr="00D37CBA">
              <w:rPr>
                <w:rFonts w:asciiTheme="majorHAnsi" w:hAnsiTheme="majorHAnsi" w:cstheme="majorHAnsi"/>
              </w:rPr>
              <w:t>Voditelj obrade: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104A4D" w:rsidRPr="00D37CBA" w:rsidRDefault="00104A4D" w:rsidP="00CF002A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D37CBA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104A4D" w:rsidRPr="00D37CBA" w:rsidRDefault="00104A4D" w:rsidP="00104A4D">
      <w:pPr>
        <w:rPr>
          <w:rFonts w:asciiTheme="majorHAnsi" w:hAnsiTheme="majorHAnsi" w:cstheme="majorHAnsi"/>
        </w:rPr>
      </w:pPr>
    </w:p>
    <w:p w:rsidR="00104A4D" w:rsidRPr="00D37CBA" w:rsidRDefault="00104A4D" w:rsidP="00104A4D">
      <w:pPr>
        <w:pStyle w:val="Heading2"/>
        <w:rPr>
          <w:rFonts w:cstheme="majorHAnsi"/>
          <w:lang w:val="hr-HR"/>
        </w:rPr>
      </w:pPr>
      <w:r w:rsidRPr="00D37CBA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027"/>
        <w:gridCol w:w="1216"/>
        <w:gridCol w:w="1863"/>
      </w:tblGrid>
      <w:tr w:rsidR="00104A4D" w:rsidRPr="00D37CBA" w:rsidTr="00CF002A">
        <w:trPr>
          <w:trHeight w:val="360"/>
        </w:trPr>
        <w:tc>
          <w:tcPr>
            <w:tcW w:w="1072" w:type="dxa"/>
            <w:vAlign w:val="bottom"/>
          </w:tcPr>
          <w:p w:rsidR="00104A4D" w:rsidRPr="00D37CBA" w:rsidRDefault="00104A4D" w:rsidP="00CF002A">
            <w:pPr>
              <w:rPr>
                <w:rFonts w:asciiTheme="majorHAnsi" w:hAnsiTheme="majorHAnsi" w:cstheme="majorHAnsi"/>
              </w:rPr>
            </w:pPr>
            <w:r w:rsidRPr="00D37CBA">
              <w:rPr>
                <w:rFonts w:asciiTheme="majorHAnsi" w:hAnsiTheme="majorHAnsi" w:cstheme="majorHAnsi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104A4D" w:rsidRPr="00D37CBA" w:rsidRDefault="00104A4D" w:rsidP="00CF002A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D37CBA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104A4D" w:rsidRPr="00D37CBA" w:rsidRDefault="00104A4D" w:rsidP="00CF002A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D37CBA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104A4D" w:rsidRPr="00D37CBA" w:rsidRDefault="00104A4D" w:rsidP="00CF002A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D37CBA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4" w:history="1">
              <w:r w:rsidRPr="00D37CBA">
                <w:rPr>
                  <w:rStyle w:val="Hyperlink"/>
                  <w:rFonts w:asciiTheme="majorHAnsi" w:hAnsiTheme="majorHAnsi" w:cstheme="majorHAnsi"/>
                  <w:lang w:val="hr-HR" w:eastAsia="hr-HR"/>
                </w:rPr>
                <w:t>szop@zagreb.hr</w:t>
              </w:r>
            </w:hyperlink>
          </w:p>
        </w:tc>
      </w:tr>
      <w:tr w:rsidR="00104A4D" w:rsidRPr="00D37CBA" w:rsidTr="00CF002A">
        <w:trPr>
          <w:trHeight w:val="360"/>
        </w:trPr>
        <w:tc>
          <w:tcPr>
            <w:tcW w:w="1072" w:type="dxa"/>
            <w:vAlign w:val="bottom"/>
          </w:tcPr>
          <w:p w:rsidR="00104A4D" w:rsidRPr="00D37CBA" w:rsidRDefault="00104A4D" w:rsidP="00CF00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4A4D" w:rsidRPr="00D37CBA" w:rsidRDefault="00104A4D" w:rsidP="00CF002A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D37CBA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>
              <w:rPr>
                <w:rFonts w:asciiTheme="majorHAnsi" w:hAnsiTheme="majorHAnsi" w:cstheme="majorHAnsi"/>
                <w:lang w:val="hr-HR" w:eastAsia="hr-HR"/>
              </w:rPr>
              <w:t>Stručna služba Grada Zagreba</w:t>
            </w:r>
            <w:r w:rsidRPr="00D37CBA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104A4D" w:rsidRPr="00D37CBA" w:rsidRDefault="00104A4D" w:rsidP="00CF002A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D37CBA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04A4D" w:rsidRPr="00D37CBA" w:rsidRDefault="00104A4D" w:rsidP="00CF002A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D37CBA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Pr="00D37CBA">
              <w:rPr>
                <w:rFonts w:asciiTheme="majorHAnsi" w:hAnsiTheme="majorHAnsi" w:cstheme="majorHAnsi"/>
                <w:lang w:val="hr-HR" w:eastAsia="hr-HR"/>
              </w:rPr>
              <w:t>01/</w:t>
            </w:r>
            <w:r w:rsidRPr="00D8138F"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104A4D" w:rsidRPr="00D37CBA" w:rsidTr="00CF002A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104A4D" w:rsidRPr="00D37CBA" w:rsidRDefault="00104A4D" w:rsidP="00CF002A">
            <w:pPr>
              <w:rPr>
                <w:rFonts w:asciiTheme="majorHAnsi" w:hAnsiTheme="majorHAnsi" w:cstheme="majorHAnsi"/>
              </w:rPr>
            </w:pPr>
            <w:r w:rsidRPr="00D37CBA">
              <w:rPr>
                <w:rFonts w:asciiTheme="majorHAnsi" w:hAnsiTheme="majorHAnsi" w:cstheme="majorHAnsi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104A4D" w:rsidRPr="00D37CBA" w:rsidRDefault="00104A4D" w:rsidP="00CF002A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D37CBA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104A4D" w:rsidRPr="00D37CBA" w:rsidRDefault="00104A4D" w:rsidP="00104A4D">
      <w:pPr>
        <w:pStyle w:val="Heading2"/>
        <w:rPr>
          <w:rFonts w:cstheme="majorHAnsi"/>
          <w:lang w:val="hr-HR"/>
        </w:rPr>
      </w:pPr>
      <w:r w:rsidRPr="00D37CBA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7729"/>
      </w:tblGrid>
      <w:tr w:rsidR="00104A4D" w:rsidRPr="002B553A" w:rsidTr="00CF002A">
        <w:trPr>
          <w:trHeight w:val="288"/>
        </w:trPr>
        <w:tc>
          <w:tcPr>
            <w:tcW w:w="1491" w:type="dxa"/>
            <w:vAlign w:val="bottom"/>
          </w:tcPr>
          <w:p w:rsidR="00104A4D" w:rsidRPr="00D37CBA" w:rsidRDefault="00104A4D" w:rsidP="00CF002A">
            <w:pPr>
              <w:jc w:val="both"/>
              <w:rPr>
                <w:rFonts w:asciiTheme="majorHAnsi" w:hAnsiTheme="majorHAnsi" w:cstheme="majorHAnsi"/>
              </w:rPr>
            </w:pPr>
            <w:r w:rsidRPr="00D37CBA">
              <w:rPr>
                <w:rFonts w:asciiTheme="majorHAnsi" w:hAnsiTheme="majorHAnsi" w:cstheme="majorHAnsi"/>
              </w:rPr>
              <w:t>Svrha: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104A4D" w:rsidRPr="00D37CBA" w:rsidRDefault="00104A4D" w:rsidP="00CF002A">
            <w:pPr>
              <w:jc w:val="both"/>
            </w:pPr>
          </w:p>
          <w:p w:rsidR="00104A4D" w:rsidRPr="00D37CBA" w:rsidRDefault="00104A4D" w:rsidP="00CF002A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D37CBA">
              <w:rPr>
                <w:lang w:val="hr-HR"/>
              </w:rPr>
              <w:t>Zakon o hrvatskim braniteljima iz Domovinskog rata i članovima njihovih obitelji (Narodne novine 121/17</w:t>
            </w:r>
            <w:r>
              <w:rPr>
                <w:lang w:val="hr-HR"/>
              </w:rPr>
              <w:t>, 98/19, 84/21, 156/23</w:t>
            </w:r>
            <w:r w:rsidRPr="00D37CBA">
              <w:rPr>
                <w:lang w:val="hr-HR"/>
              </w:rPr>
              <w:t>) i propisani provedbeni propisi za ostvarivanje prava (Pravilnici)</w:t>
            </w:r>
          </w:p>
        </w:tc>
      </w:tr>
      <w:tr w:rsidR="00104A4D" w:rsidRPr="002B553A" w:rsidTr="00CF002A">
        <w:trPr>
          <w:gridAfter w:val="1"/>
          <w:wAfter w:w="8589" w:type="dxa"/>
          <w:trHeight w:val="288"/>
        </w:trPr>
        <w:tc>
          <w:tcPr>
            <w:tcW w:w="1491" w:type="dxa"/>
            <w:vAlign w:val="bottom"/>
          </w:tcPr>
          <w:p w:rsidR="00104A4D" w:rsidRPr="00D37CBA" w:rsidRDefault="00104A4D" w:rsidP="00CF002A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104A4D" w:rsidRPr="002B553A" w:rsidTr="00CF002A">
        <w:trPr>
          <w:gridAfter w:val="1"/>
          <w:wAfter w:w="8589" w:type="dxa"/>
          <w:trHeight w:val="288"/>
        </w:trPr>
        <w:tc>
          <w:tcPr>
            <w:tcW w:w="1491" w:type="dxa"/>
            <w:vAlign w:val="bottom"/>
          </w:tcPr>
          <w:p w:rsidR="00104A4D" w:rsidRPr="00D37CBA" w:rsidRDefault="00104A4D" w:rsidP="00CF002A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104A4D" w:rsidRPr="002B553A" w:rsidTr="00CF002A">
        <w:trPr>
          <w:trHeight w:val="288"/>
        </w:trPr>
        <w:tc>
          <w:tcPr>
            <w:tcW w:w="1491" w:type="dxa"/>
            <w:vAlign w:val="bottom"/>
          </w:tcPr>
          <w:p w:rsidR="00104A4D" w:rsidRPr="00D37CBA" w:rsidRDefault="00104A4D" w:rsidP="00CF002A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104A4D" w:rsidRPr="00D37CBA" w:rsidRDefault="00104A4D" w:rsidP="00CF002A">
            <w:pPr>
              <w:jc w:val="both"/>
            </w:pPr>
            <w:r w:rsidRPr="00D37CBA">
              <w:t>-OSTVARIVANJE PRAVA NA JEDNOKRATNU NOVČANU POMOĆ</w:t>
            </w:r>
          </w:p>
          <w:p w:rsidR="00104A4D" w:rsidRPr="00D37CBA" w:rsidRDefault="00104A4D" w:rsidP="00CF002A">
            <w:pPr>
              <w:jc w:val="both"/>
            </w:pPr>
            <w:r w:rsidRPr="00D37CBA">
              <w:t>-OSTVARIVANJE PRAVA NA NAKNADU ZA NEZAPOSLENE</w:t>
            </w:r>
          </w:p>
          <w:p w:rsidR="00104A4D" w:rsidRPr="00D37CBA" w:rsidRDefault="00104A4D" w:rsidP="00CF002A">
            <w:pPr>
              <w:jc w:val="both"/>
            </w:pPr>
            <w:r w:rsidRPr="00D37CBA">
              <w:t>-OSTVARIVANJE PRAVA NA DOPLATAK ZA PRIPOMOĆ U KUĆI</w:t>
            </w:r>
          </w:p>
          <w:p w:rsidR="00104A4D" w:rsidRPr="00D37CBA" w:rsidRDefault="00104A4D" w:rsidP="00CF002A">
            <w:pPr>
              <w:jc w:val="both"/>
            </w:pPr>
            <w:r w:rsidRPr="00D37CBA">
              <w:t>-OSTVARIVANJE PRAVA NA BESPLATNI TOPLI OBROK</w:t>
            </w:r>
          </w:p>
          <w:p w:rsidR="00104A4D" w:rsidRPr="00D37CBA" w:rsidRDefault="00104A4D" w:rsidP="00CF002A">
            <w:pPr>
              <w:jc w:val="both"/>
            </w:pPr>
            <w:r w:rsidRPr="00D37CBA">
              <w:t>-OSTVARIVANJE PRAVA NA BESPLATNE UDŽBENIKE</w:t>
            </w:r>
          </w:p>
          <w:p w:rsidR="00104A4D" w:rsidRDefault="00104A4D" w:rsidP="00CF002A">
            <w:pPr>
              <w:jc w:val="both"/>
            </w:pPr>
            <w:r w:rsidRPr="00D37CBA">
              <w:t>-OSTVARIVANJE PRAVA NA POSEBNI DOPLATAK</w:t>
            </w:r>
          </w:p>
          <w:p w:rsidR="00104A4D" w:rsidRPr="00D37CBA" w:rsidRDefault="00104A4D" w:rsidP="00CF002A">
            <w:pPr>
              <w:jc w:val="both"/>
            </w:pPr>
            <w:r>
              <w:t>-OSTVARIVANJE PRAVA NA OSLOBAĐANJE OD SUDJELOVANJA U TROŠKOVIMA ZDRAVSTVENE ZAŠTITE IZ OBVEZNOGA ZDRAVSTVENOG OSIGURANJA</w:t>
            </w:r>
          </w:p>
        </w:tc>
      </w:tr>
      <w:tr w:rsidR="00104A4D" w:rsidRPr="002B553A" w:rsidTr="00CF002A">
        <w:trPr>
          <w:gridAfter w:val="1"/>
          <w:wAfter w:w="8589" w:type="dxa"/>
          <w:trHeight w:val="288"/>
        </w:trPr>
        <w:tc>
          <w:tcPr>
            <w:tcW w:w="1491" w:type="dxa"/>
            <w:vAlign w:val="bottom"/>
          </w:tcPr>
          <w:p w:rsidR="00104A4D" w:rsidRPr="00D37CBA" w:rsidRDefault="00104A4D" w:rsidP="00CF002A">
            <w:pPr>
              <w:rPr>
                <w:rFonts w:asciiTheme="majorHAnsi" w:hAnsiTheme="majorHAnsi" w:cstheme="majorHAnsi"/>
              </w:rPr>
            </w:pPr>
          </w:p>
        </w:tc>
      </w:tr>
    </w:tbl>
    <w:p w:rsidR="00104A4D" w:rsidRPr="00D37CBA" w:rsidRDefault="00104A4D" w:rsidP="00104A4D">
      <w:pPr>
        <w:pStyle w:val="Heading2"/>
        <w:rPr>
          <w:rFonts w:cstheme="majorHAnsi"/>
          <w:lang w:val="hr-HR"/>
        </w:rPr>
      </w:pPr>
      <w:r w:rsidRPr="00D37CBA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7728"/>
      </w:tblGrid>
      <w:tr w:rsidR="00104A4D" w:rsidRPr="00D37CBA" w:rsidTr="00CF002A">
        <w:trPr>
          <w:trHeight w:val="288"/>
        </w:trPr>
        <w:tc>
          <w:tcPr>
            <w:tcW w:w="1337" w:type="dxa"/>
            <w:vAlign w:val="bottom"/>
          </w:tcPr>
          <w:p w:rsidR="00104A4D" w:rsidRPr="00D37CBA" w:rsidRDefault="00104A4D" w:rsidP="00CF002A">
            <w:pPr>
              <w:rPr>
                <w:rFonts w:asciiTheme="majorHAnsi" w:hAnsiTheme="majorHAnsi" w:cstheme="majorHAnsi"/>
              </w:rPr>
            </w:pPr>
            <w:r w:rsidRPr="00D37CBA">
              <w:rPr>
                <w:rFonts w:asciiTheme="majorHAnsi" w:hAnsiTheme="majorHAnsi" w:cstheme="majorHAnsi"/>
              </w:rPr>
              <w:t>Razdoblje:</w:t>
            </w:r>
          </w:p>
        </w:tc>
        <w:tc>
          <w:tcPr>
            <w:tcW w:w="7689" w:type="dxa"/>
            <w:tcBorders>
              <w:bottom w:val="single" w:sz="4" w:space="0" w:color="auto"/>
            </w:tcBorders>
            <w:vAlign w:val="bottom"/>
          </w:tcPr>
          <w:p w:rsidR="00104A4D" w:rsidRPr="00D37CBA" w:rsidRDefault="00104A4D" w:rsidP="00CF002A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D37CBA">
              <w:rPr>
                <w:rFonts w:asciiTheme="majorHAnsi" w:hAnsiTheme="majorHAnsi" w:cstheme="majorHAnsi"/>
                <w:b w:val="0"/>
                <w:lang w:val="hr-HR"/>
              </w:rPr>
              <w:t>JEDNOKRATNA NOVČANA POMOĆ NAKON EKSUHAMACIJE I IDENTIFIKACIJE ILI PROGLAŠENJA NETALOG HRVATSKOG BRANITELJA IZ DOMOVINSKOG RATA UMRLIM, DOPLATAK ZA PRIPOMOĆ U KUĆI, POSEBNI DOPLATAK-75 GODINA</w:t>
            </w:r>
          </w:p>
          <w:p w:rsidR="00104A4D" w:rsidRPr="00D37CBA" w:rsidRDefault="00104A4D" w:rsidP="00CF002A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D37CBA">
              <w:rPr>
                <w:rFonts w:asciiTheme="majorHAnsi" w:hAnsiTheme="majorHAnsi" w:cstheme="majorHAnsi"/>
                <w:b w:val="0"/>
                <w:lang w:val="hr-HR"/>
              </w:rPr>
              <w:t>NAKNADA ZA NEZAPOSLENE-TRAJNO</w:t>
            </w:r>
          </w:p>
        </w:tc>
      </w:tr>
      <w:tr w:rsidR="00104A4D" w:rsidRPr="00D37CBA" w:rsidTr="00CF002A">
        <w:trPr>
          <w:trHeight w:val="288"/>
        </w:trPr>
        <w:tc>
          <w:tcPr>
            <w:tcW w:w="1337" w:type="dxa"/>
            <w:vAlign w:val="bottom"/>
          </w:tcPr>
          <w:p w:rsidR="00104A4D" w:rsidRPr="00D37CBA" w:rsidRDefault="00104A4D" w:rsidP="00CF002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89" w:type="dxa"/>
            <w:tcBorders>
              <w:bottom w:val="single" w:sz="4" w:space="0" w:color="auto"/>
            </w:tcBorders>
            <w:vAlign w:val="bottom"/>
          </w:tcPr>
          <w:p w:rsidR="00104A4D" w:rsidRPr="00AB1446" w:rsidRDefault="00104A4D" w:rsidP="00CF002A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D37CBA">
              <w:rPr>
                <w:rFonts w:asciiTheme="majorHAnsi" w:hAnsiTheme="majorHAnsi" w:cstheme="majorHAnsi"/>
                <w:b w:val="0"/>
                <w:lang w:val="hr-HR"/>
              </w:rPr>
              <w:t>JEDNOKRATNA NOVČANA POMOĆ, BESPLATNI UDŽBENICI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 xml:space="preserve">, </w:t>
            </w:r>
            <w:r w:rsidRPr="006351F8">
              <w:rPr>
                <w:rFonts w:asciiTheme="majorHAnsi" w:hAnsiTheme="majorHAnsi" w:cstheme="majorHAnsi"/>
                <w:b w:val="0"/>
                <w:lang w:val="hr-HR"/>
              </w:rPr>
              <w:t>OSLOBAĐANJE OD SUDJELOVANJA U TROŠKOVIMA ZDRAVSTVENE ZAŠTITE IZ OBVEZNOGA ZDRAVSTVENOG OSIGURANJA</w:t>
            </w:r>
            <w:r w:rsidRPr="00AB1446">
              <w:rPr>
                <w:rFonts w:asciiTheme="majorHAnsi" w:hAnsiTheme="majorHAnsi" w:cstheme="majorHAnsi"/>
                <w:b w:val="0"/>
                <w:lang w:val="hr-HR"/>
              </w:rPr>
              <w:t xml:space="preserve"> -5 GODINA</w:t>
            </w:r>
          </w:p>
          <w:p w:rsidR="00104A4D" w:rsidRPr="00D37CBA" w:rsidRDefault="00104A4D" w:rsidP="00CF002A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D37CBA">
              <w:rPr>
                <w:rFonts w:asciiTheme="majorHAnsi" w:hAnsiTheme="majorHAnsi" w:cstheme="majorHAnsi"/>
                <w:b w:val="0"/>
                <w:lang w:val="hr-HR"/>
              </w:rPr>
              <w:t>BESPLATNI TOPLI OBROK-2 GODINE</w:t>
            </w:r>
          </w:p>
        </w:tc>
      </w:tr>
      <w:tr w:rsidR="00104A4D" w:rsidRPr="00D37CBA" w:rsidTr="00CF002A">
        <w:trPr>
          <w:gridAfter w:val="1"/>
          <w:wAfter w:w="7689" w:type="dxa"/>
          <w:trHeight w:val="288"/>
        </w:trPr>
        <w:tc>
          <w:tcPr>
            <w:tcW w:w="1337" w:type="dxa"/>
            <w:vAlign w:val="bottom"/>
          </w:tcPr>
          <w:p w:rsidR="00104A4D" w:rsidRPr="00D37CBA" w:rsidRDefault="00104A4D" w:rsidP="00CF002A">
            <w:pPr>
              <w:rPr>
                <w:rFonts w:asciiTheme="majorHAnsi" w:hAnsiTheme="majorHAnsi" w:cstheme="majorHAnsi"/>
              </w:rPr>
            </w:pPr>
          </w:p>
        </w:tc>
      </w:tr>
    </w:tbl>
    <w:p w:rsidR="00104A4D" w:rsidRPr="00D37CBA" w:rsidRDefault="00104A4D" w:rsidP="00104A4D">
      <w:pPr>
        <w:pStyle w:val="Heading2"/>
        <w:rPr>
          <w:rFonts w:cstheme="majorHAnsi"/>
          <w:lang w:val="hr-HR"/>
        </w:rPr>
      </w:pPr>
      <w:r w:rsidRPr="00D37CBA">
        <w:rPr>
          <w:rFonts w:cstheme="majorHAnsi"/>
          <w:lang w:val="hr-HR"/>
        </w:rPr>
        <w:lastRenderedPageBreak/>
        <w:t>Prava ispitanika</w:t>
      </w:r>
    </w:p>
    <w:p w:rsidR="00104A4D" w:rsidRPr="00D37CBA" w:rsidRDefault="00104A4D" w:rsidP="00104A4D">
      <w:pPr>
        <w:rPr>
          <w:rFonts w:asciiTheme="majorHAnsi" w:hAnsiTheme="majorHAnsi" w:cstheme="majorHAnsi"/>
        </w:rPr>
      </w:pPr>
    </w:p>
    <w:p w:rsidR="00104A4D" w:rsidRPr="00D37CBA" w:rsidRDefault="00104A4D" w:rsidP="00104A4D">
      <w:pPr>
        <w:rPr>
          <w:rFonts w:asciiTheme="majorHAnsi" w:hAnsiTheme="majorHAnsi" w:cstheme="majorHAnsi"/>
          <w:szCs w:val="19"/>
          <w:lang w:eastAsia="hr-HR"/>
        </w:rPr>
      </w:pPr>
      <w:r w:rsidRPr="00D37CBA">
        <w:rPr>
          <w:rFonts w:asciiTheme="majorHAnsi" w:hAnsiTheme="majorHAnsi" w:cstheme="majorHAnsi"/>
          <w:szCs w:val="19"/>
          <w:lang w:eastAsia="hr-HR"/>
        </w:rPr>
        <w:t xml:space="preserve">Obrasci zahtjeva podnošenjem kojih ispitanici mogu zaštiti svoja prava vezana uz obradu osobnih podataka nalaze se na adresi:  </w:t>
      </w:r>
      <w:hyperlink r:id="rId5" w:history="1">
        <w:r w:rsidRPr="00D37CBA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D37CBA">
        <w:rPr>
          <w:rFonts w:asciiTheme="majorHAnsi" w:hAnsiTheme="majorHAnsi" w:cstheme="majorHAnsi"/>
          <w:szCs w:val="19"/>
          <w:lang w:eastAsia="hr-HR"/>
        </w:rPr>
        <w:t>)</w:t>
      </w:r>
    </w:p>
    <w:p w:rsidR="00104A4D" w:rsidRPr="00D37CBA" w:rsidRDefault="00104A4D" w:rsidP="00104A4D">
      <w:pPr>
        <w:pStyle w:val="Heading2"/>
        <w:rPr>
          <w:rFonts w:cstheme="majorHAnsi"/>
          <w:lang w:val="hr-HR"/>
        </w:rPr>
      </w:pPr>
      <w:r w:rsidRPr="00D37CBA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4"/>
        <w:gridCol w:w="255"/>
        <w:gridCol w:w="1404"/>
        <w:gridCol w:w="3966"/>
        <w:gridCol w:w="460"/>
      </w:tblGrid>
      <w:tr w:rsidR="00104A4D" w:rsidRPr="00D37CBA" w:rsidTr="00CF002A">
        <w:trPr>
          <w:trHeight w:val="288"/>
        </w:trPr>
        <w:tc>
          <w:tcPr>
            <w:tcW w:w="3828" w:type="dxa"/>
            <w:vAlign w:val="bottom"/>
          </w:tcPr>
          <w:p w:rsidR="00104A4D" w:rsidRPr="00D37CBA" w:rsidRDefault="00104A4D" w:rsidP="00CF002A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04A4D" w:rsidRPr="00D37CBA" w:rsidRDefault="00104A4D" w:rsidP="00CF002A">
            <w:pPr>
              <w:rPr>
                <w:rFonts w:asciiTheme="majorHAnsi" w:hAnsiTheme="majorHAnsi" w:cstheme="majorHAnsi"/>
              </w:rPr>
            </w:pPr>
          </w:p>
          <w:p w:rsidR="00104A4D" w:rsidRPr="00D37CBA" w:rsidRDefault="00104A4D" w:rsidP="00CF002A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D37CBA">
              <w:rPr>
                <w:rFonts w:asciiTheme="majorHAnsi" w:hAnsiTheme="majorHAnsi" w:cstheme="majorHAnsi"/>
                <w:b/>
                <w:lang w:val="hr-HR"/>
              </w:rPr>
              <w:t>Vrši se zbog Zakonske</w:t>
            </w:r>
            <w:r w:rsidRPr="00D37CBA">
              <w:rPr>
                <w:rFonts w:asciiTheme="majorHAnsi" w:hAnsiTheme="majorHAnsi" w:cstheme="majorHAnsi"/>
                <w:lang w:val="hr-HR"/>
              </w:rPr>
              <w:t xml:space="preserve">/Ugovorne </w:t>
            </w:r>
            <w:r w:rsidRPr="00D37CBA">
              <w:rPr>
                <w:rFonts w:asciiTheme="majorHAnsi" w:hAnsiTheme="majorHAnsi" w:cstheme="majorHAnsi"/>
                <w:b/>
                <w:lang w:val="hr-HR"/>
              </w:rPr>
              <w:t>obveze:</w:t>
            </w:r>
          </w:p>
        </w:tc>
        <w:tc>
          <w:tcPr>
            <w:tcW w:w="6251" w:type="dxa"/>
            <w:gridSpan w:val="3"/>
            <w:vAlign w:val="bottom"/>
          </w:tcPr>
          <w:p w:rsidR="00104A4D" w:rsidRPr="00D37CBA" w:rsidRDefault="00104A4D" w:rsidP="00CF002A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D37CBA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D37CBA">
              <w:rPr>
                <w:rFonts w:asciiTheme="majorHAnsi" w:hAnsiTheme="majorHAnsi" w:cstheme="majorHAnsi"/>
                <w:b/>
                <w:lang w:val="hr-HR"/>
              </w:rPr>
              <w:t>DA</w:t>
            </w:r>
            <w:r w:rsidRPr="00D37CBA">
              <w:rPr>
                <w:rFonts w:asciiTheme="majorHAnsi" w:hAnsiTheme="majorHAnsi" w:cstheme="majorHAnsi"/>
                <w:lang w:val="hr-HR"/>
              </w:rPr>
              <w:t xml:space="preserve">    NE </w:t>
            </w:r>
          </w:p>
          <w:p w:rsidR="00104A4D" w:rsidRPr="00D37CBA" w:rsidRDefault="00104A4D" w:rsidP="00CF002A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D37CBA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D37CBA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CBA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CB5F48">
              <w:rPr>
                <w:rFonts w:asciiTheme="majorHAnsi" w:hAnsiTheme="majorHAnsi" w:cstheme="majorHAnsi"/>
                <w:lang w:val="hr-HR"/>
              </w:rPr>
            </w:r>
            <w:r w:rsidR="00CB5F48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D37CBA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D37CBA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D37CBA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CBA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CB5F48">
              <w:rPr>
                <w:rFonts w:asciiTheme="majorHAnsi" w:hAnsiTheme="majorHAnsi" w:cstheme="majorHAnsi"/>
                <w:lang w:val="hr-HR"/>
              </w:rPr>
            </w:r>
            <w:r w:rsidR="00CB5F48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D37CBA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04A4D" w:rsidRPr="00D37CBA" w:rsidRDefault="00104A4D" w:rsidP="00CF002A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104A4D" w:rsidRPr="00D37CBA" w:rsidTr="00CF002A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04A4D" w:rsidRPr="00D37CBA" w:rsidRDefault="00104A4D" w:rsidP="00CF002A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104A4D" w:rsidRPr="00D37CBA" w:rsidRDefault="00104A4D" w:rsidP="00CF002A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104A4D" w:rsidRPr="00D37CBA" w:rsidTr="00CF002A">
        <w:trPr>
          <w:trHeight w:val="288"/>
        </w:trPr>
        <w:tc>
          <w:tcPr>
            <w:tcW w:w="3828" w:type="dxa"/>
            <w:vAlign w:val="bottom"/>
          </w:tcPr>
          <w:p w:rsidR="00104A4D" w:rsidRPr="00D37CBA" w:rsidRDefault="00104A4D" w:rsidP="00CF002A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D37CBA">
              <w:rPr>
                <w:rFonts w:asciiTheme="majorHAnsi" w:hAnsiTheme="majorHAnsi" w:cstheme="majorHAnsi"/>
                <w:lang w:val="hr-HR"/>
              </w:rPr>
              <w:t>Kao uvjet nužan za sklapanje ugovora:</w:t>
            </w:r>
          </w:p>
        </w:tc>
        <w:tc>
          <w:tcPr>
            <w:tcW w:w="6251" w:type="dxa"/>
            <w:gridSpan w:val="3"/>
            <w:vAlign w:val="bottom"/>
          </w:tcPr>
          <w:p w:rsidR="00104A4D" w:rsidRPr="00D37CBA" w:rsidRDefault="00104A4D" w:rsidP="00CF002A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D37CBA">
              <w:rPr>
                <w:rFonts w:asciiTheme="majorHAnsi" w:hAnsiTheme="majorHAnsi" w:cstheme="majorHAnsi"/>
                <w:lang w:val="hr-HR"/>
              </w:rPr>
              <w:t xml:space="preserve">  DA    </w:t>
            </w:r>
            <w:r w:rsidRPr="00D37CBA">
              <w:rPr>
                <w:rFonts w:asciiTheme="majorHAnsi" w:hAnsiTheme="majorHAnsi" w:cstheme="majorHAnsi"/>
                <w:b/>
                <w:lang w:val="hr-HR"/>
              </w:rPr>
              <w:t>NE</w:t>
            </w:r>
            <w:r w:rsidRPr="00D37CBA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  <w:p w:rsidR="00104A4D" w:rsidRPr="00D37CBA" w:rsidRDefault="00104A4D" w:rsidP="00CF002A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D37CBA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D37CBA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CBA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CB5F48">
              <w:rPr>
                <w:rFonts w:asciiTheme="majorHAnsi" w:hAnsiTheme="majorHAnsi" w:cstheme="majorHAnsi"/>
                <w:lang w:val="hr-HR"/>
              </w:rPr>
            </w:r>
            <w:r w:rsidR="00CB5F48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D37CBA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D37CBA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D37CBA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CBA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CB5F48">
              <w:rPr>
                <w:rFonts w:asciiTheme="majorHAnsi" w:hAnsiTheme="majorHAnsi" w:cstheme="majorHAnsi"/>
                <w:lang w:val="hr-HR"/>
              </w:rPr>
            </w:r>
            <w:r w:rsidR="00CB5F48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D37CBA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04A4D" w:rsidRPr="00D37CBA" w:rsidRDefault="00104A4D" w:rsidP="00CF002A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104A4D" w:rsidRPr="00D37CBA" w:rsidRDefault="00104A4D" w:rsidP="00104A4D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2"/>
        <w:gridCol w:w="7030"/>
      </w:tblGrid>
      <w:tr w:rsidR="00104A4D" w:rsidRPr="00D37CBA" w:rsidTr="00CF002A">
        <w:trPr>
          <w:trHeight w:val="288"/>
        </w:trPr>
        <w:tc>
          <w:tcPr>
            <w:tcW w:w="2268" w:type="dxa"/>
            <w:vAlign w:val="bottom"/>
          </w:tcPr>
          <w:p w:rsidR="00104A4D" w:rsidRPr="00D37CBA" w:rsidRDefault="00104A4D" w:rsidP="00CF002A">
            <w:pPr>
              <w:rPr>
                <w:rFonts w:asciiTheme="majorHAnsi" w:hAnsiTheme="majorHAnsi" w:cstheme="majorHAnsi"/>
              </w:rPr>
            </w:pPr>
            <w:r w:rsidRPr="00D37CBA">
              <w:rPr>
                <w:rFonts w:asciiTheme="majorHAnsi" w:hAnsiTheme="majorHAnsi" w:cstheme="majorHAnsi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04A4D" w:rsidRPr="00D37CBA" w:rsidRDefault="00104A4D" w:rsidP="00CF002A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D37CBA">
              <w:rPr>
                <w:rFonts w:asciiTheme="majorHAnsi" w:hAnsiTheme="majorHAnsi" w:cstheme="majorHAnsi"/>
                <w:lang w:val="hr-HR"/>
              </w:rPr>
              <w:t>ODBACIVANJE/ODBIJANJE ZAHTJEVA</w:t>
            </w:r>
          </w:p>
        </w:tc>
      </w:tr>
      <w:tr w:rsidR="00104A4D" w:rsidRPr="00D37CBA" w:rsidTr="00CF002A">
        <w:trPr>
          <w:gridAfter w:val="1"/>
          <w:wAfter w:w="7812" w:type="dxa"/>
          <w:trHeight w:val="288"/>
        </w:trPr>
        <w:tc>
          <w:tcPr>
            <w:tcW w:w="2268" w:type="dxa"/>
            <w:vAlign w:val="bottom"/>
          </w:tcPr>
          <w:p w:rsidR="00104A4D" w:rsidRPr="00D37CBA" w:rsidRDefault="00104A4D" w:rsidP="00CF002A">
            <w:pPr>
              <w:rPr>
                <w:rFonts w:asciiTheme="majorHAnsi" w:hAnsiTheme="majorHAnsi" w:cstheme="majorHAnsi"/>
              </w:rPr>
            </w:pPr>
          </w:p>
        </w:tc>
      </w:tr>
    </w:tbl>
    <w:p w:rsidR="00104A4D" w:rsidRPr="00D37CBA" w:rsidRDefault="00104A4D" w:rsidP="00104A4D">
      <w:pPr>
        <w:pStyle w:val="Heading2"/>
        <w:rPr>
          <w:rFonts w:cstheme="majorHAnsi"/>
          <w:lang w:val="hr-HR"/>
        </w:rPr>
      </w:pPr>
      <w:r w:rsidRPr="00D37CBA">
        <w:rPr>
          <w:rFonts w:cstheme="majorHAnsi"/>
          <w:lang w:val="hr-HR"/>
        </w:rPr>
        <w:t>Primatelji osobnih podataka</w:t>
      </w:r>
      <w:r>
        <w:rPr>
          <w:rFonts w:cstheme="majorHAnsi"/>
        </w:rPr>
        <w:t xml:space="preserve">                     </w:t>
      </w:r>
      <w:r w:rsidRPr="00D37CBA">
        <w:rPr>
          <w:rFonts w:cstheme="majorHAnsi"/>
          <w:lang w:val="hr-HR"/>
        </w:rPr>
        <w:t xml:space="preserve">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7729"/>
      </w:tblGrid>
      <w:tr w:rsidR="00104A4D" w:rsidRPr="002B553A" w:rsidTr="00CF002A">
        <w:trPr>
          <w:trHeight w:val="288"/>
        </w:trPr>
        <w:tc>
          <w:tcPr>
            <w:tcW w:w="1491" w:type="dxa"/>
            <w:vAlign w:val="bottom"/>
          </w:tcPr>
          <w:p w:rsidR="00104A4D" w:rsidRPr="00D37CBA" w:rsidRDefault="00104A4D" w:rsidP="00CF002A">
            <w:pPr>
              <w:jc w:val="both"/>
              <w:rPr>
                <w:rFonts w:asciiTheme="majorHAnsi" w:hAnsiTheme="majorHAnsi" w:cstheme="majorHAnsi"/>
              </w:rPr>
            </w:pPr>
            <w:r w:rsidRPr="00D37CBA">
              <w:rPr>
                <w:rFonts w:asciiTheme="majorHAnsi" w:hAnsiTheme="majorHAnsi" w:cstheme="majorHAnsi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104A4D" w:rsidRPr="00D37CBA" w:rsidRDefault="00104A4D" w:rsidP="00CF002A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D37CBA">
              <w:rPr>
                <w:rFonts w:asciiTheme="majorHAnsi" w:hAnsiTheme="majorHAnsi" w:cstheme="majorHAnsi"/>
                <w:b w:val="0"/>
                <w:lang w:val="hr-HR"/>
              </w:rPr>
              <w:t>MINISTARSTVO HRVATSKIH BRANITELJA, MINISTARSTVO UNUTARNJIH POSLOVA, MINISTARSTVO OBRANE, MINISTARSTVO VANJSKIH I EUROPSKIH POSLOVA, MINISTARSTVO PRAVOSUĐA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 xml:space="preserve"> I UPRAVE</w:t>
            </w:r>
            <w:r w:rsidRPr="00D37CBA">
              <w:rPr>
                <w:rFonts w:asciiTheme="majorHAnsi" w:hAnsiTheme="majorHAnsi" w:cstheme="majorHAnsi"/>
                <w:b w:val="0"/>
                <w:lang w:val="hr-HR"/>
              </w:rPr>
              <w:t xml:space="preserve">, ZAKLADA HRVATSKIH BRANITELJA IZ DOMOVINSKOG RATA, HRVATSKI CENTAR ZA RAZMINIRANJE, 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>UPRAVNI ODJELI U ŽUPANIJAMA</w:t>
            </w:r>
            <w:r w:rsidRPr="00D37CBA">
              <w:rPr>
                <w:rFonts w:asciiTheme="majorHAnsi" w:hAnsiTheme="majorHAnsi" w:cstheme="majorHAnsi"/>
                <w:b w:val="0"/>
                <w:lang w:val="hr-HR"/>
              </w:rPr>
              <w:t xml:space="preserve">, GRADSKI UREDI, ZAVODI I SLUŽBE GRADA ZAGREBA, DRŽAVNE MATICE, HZMO, HZZO, HRVATSKI ZAVOD ZA ZAPOŠLJAVANJE, LIJEČNIK PRIMARNE ZDRAVSTVENE ZAŠTITE, 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 xml:space="preserve">HRVATSKI ZAVOD ZA </w:t>
            </w:r>
            <w:r w:rsidRPr="00D37CBA">
              <w:rPr>
                <w:rFonts w:asciiTheme="majorHAnsi" w:hAnsiTheme="majorHAnsi" w:cstheme="majorHAnsi"/>
                <w:b w:val="0"/>
                <w:lang w:val="hr-HR"/>
              </w:rPr>
              <w:t xml:space="preserve"> SOCIJALNU SKRB I USTANOVE SOCIJALNE SKRBI, GEODETSKA UPRAVA-KATASTAR, DRŽAVNO ODVJETNIŠTVO, OPĆINSKI GRAĐANSKI SUD, OPĆINSKI KAZNENI SUD, POREZNA UPRAVA, FINA, STANICE ZA TEHNIČKI PREGLED VOZILA,  DRUGA DRŽAVNA TIJELA, DRŽAVNA TIJELA DRUGIH DRŽAVA U EU </w:t>
            </w:r>
          </w:p>
        </w:tc>
      </w:tr>
    </w:tbl>
    <w:p w:rsidR="00104A4D" w:rsidRPr="00D37CBA" w:rsidRDefault="00104A4D" w:rsidP="00104A4D">
      <w:pPr>
        <w:pStyle w:val="Heading2"/>
        <w:rPr>
          <w:rFonts w:cstheme="majorHAnsi"/>
          <w:lang w:val="hr-HR"/>
        </w:rPr>
      </w:pPr>
      <w:r w:rsidRPr="00D37CBA">
        <w:rPr>
          <w:rFonts w:cstheme="majorHAnsi"/>
          <w:lang w:val="hr-HR"/>
        </w:rPr>
        <w:tab/>
        <w:t>Prijenos i obrada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484"/>
        <w:gridCol w:w="2565"/>
        <w:gridCol w:w="460"/>
      </w:tblGrid>
      <w:tr w:rsidR="00104A4D" w:rsidRPr="00D37CBA" w:rsidTr="00CF002A">
        <w:trPr>
          <w:trHeight w:val="288"/>
        </w:trPr>
        <w:tc>
          <w:tcPr>
            <w:tcW w:w="6471" w:type="dxa"/>
            <w:gridSpan w:val="2"/>
            <w:vAlign w:val="bottom"/>
          </w:tcPr>
          <w:p w:rsidR="00104A4D" w:rsidRPr="00D37CBA" w:rsidRDefault="00104A4D" w:rsidP="00CF002A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D37CBA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EU:</w:t>
            </w:r>
          </w:p>
        </w:tc>
        <w:tc>
          <w:tcPr>
            <w:tcW w:w="2552" w:type="dxa"/>
            <w:vAlign w:val="bottom"/>
          </w:tcPr>
          <w:p w:rsidR="00104A4D" w:rsidRPr="00D37CBA" w:rsidRDefault="00104A4D" w:rsidP="00CF002A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D37CBA">
              <w:rPr>
                <w:rFonts w:asciiTheme="majorHAnsi" w:hAnsiTheme="majorHAnsi" w:cstheme="majorHAnsi"/>
                <w:szCs w:val="17"/>
                <w:lang w:val="hr-HR"/>
              </w:rPr>
              <w:t xml:space="preserve">  </w:t>
            </w:r>
            <w:r w:rsidRPr="00D37CBA">
              <w:rPr>
                <w:rFonts w:asciiTheme="majorHAnsi" w:hAnsiTheme="majorHAnsi" w:cstheme="majorHAnsi"/>
                <w:b/>
                <w:szCs w:val="17"/>
                <w:lang w:val="hr-HR"/>
              </w:rPr>
              <w:t>DA</w:t>
            </w:r>
            <w:r w:rsidRPr="00D37CBA">
              <w:rPr>
                <w:rFonts w:asciiTheme="majorHAnsi" w:hAnsiTheme="majorHAnsi" w:cstheme="majorHAnsi"/>
                <w:szCs w:val="17"/>
                <w:lang w:val="hr-HR"/>
              </w:rPr>
              <w:t xml:space="preserve">    NE</w:t>
            </w:r>
            <w:r w:rsidRPr="00D37CBA">
              <w:rPr>
                <w:rFonts w:asciiTheme="majorHAnsi" w:hAnsiTheme="majorHAnsi" w:cstheme="majorHAnsi"/>
                <w:b/>
                <w:szCs w:val="17"/>
                <w:lang w:val="hr-HR"/>
              </w:rPr>
              <w:t xml:space="preserve"> </w:t>
            </w:r>
          </w:p>
          <w:p w:rsidR="00104A4D" w:rsidRPr="00D37CBA" w:rsidRDefault="00104A4D" w:rsidP="00CF002A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D37CBA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D37CBA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CBA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CB5F48">
              <w:rPr>
                <w:rFonts w:asciiTheme="majorHAnsi" w:hAnsiTheme="majorHAnsi" w:cstheme="majorHAnsi"/>
                <w:szCs w:val="17"/>
                <w:lang w:val="hr-HR"/>
              </w:rPr>
            </w:r>
            <w:r w:rsidR="00CB5F48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D37CBA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D37CBA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D37CBA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CBA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CB5F48">
              <w:rPr>
                <w:rFonts w:asciiTheme="majorHAnsi" w:hAnsiTheme="majorHAnsi" w:cstheme="majorHAnsi"/>
                <w:szCs w:val="17"/>
                <w:lang w:val="hr-HR"/>
              </w:rPr>
            </w:r>
            <w:r w:rsidR="00CB5F48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D37CBA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458" w:type="dxa"/>
            <w:vAlign w:val="bottom"/>
          </w:tcPr>
          <w:p w:rsidR="00104A4D" w:rsidRPr="00D37CBA" w:rsidRDefault="00104A4D" w:rsidP="00CF002A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04A4D" w:rsidRPr="00D37CBA" w:rsidTr="00CF002A">
        <w:trPr>
          <w:trHeight w:val="288"/>
        </w:trPr>
        <w:tc>
          <w:tcPr>
            <w:tcW w:w="6471" w:type="dxa"/>
            <w:gridSpan w:val="2"/>
            <w:vAlign w:val="bottom"/>
          </w:tcPr>
          <w:p w:rsidR="00104A4D" w:rsidRPr="00D37CBA" w:rsidRDefault="00104A4D" w:rsidP="00CF002A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04A4D" w:rsidRPr="00D37CBA" w:rsidRDefault="00104A4D" w:rsidP="00CF002A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D37CBA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:  </w:t>
            </w:r>
          </w:p>
        </w:tc>
        <w:tc>
          <w:tcPr>
            <w:tcW w:w="2552" w:type="dxa"/>
            <w:vAlign w:val="bottom"/>
          </w:tcPr>
          <w:p w:rsidR="00104A4D" w:rsidRPr="00D37CBA" w:rsidRDefault="00104A4D" w:rsidP="00CF002A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D37CBA">
              <w:rPr>
                <w:rFonts w:asciiTheme="majorHAnsi" w:hAnsiTheme="majorHAnsi" w:cstheme="majorHAnsi"/>
                <w:b/>
                <w:sz w:val="19"/>
                <w:lang w:val="hr-HR"/>
              </w:rPr>
              <w:t xml:space="preserve">  </w:t>
            </w:r>
            <w:r w:rsidRPr="00D37CBA">
              <w:rPr>
                <w:rFonts w:asciiTheme="majorHAnsi" w:hAnsiTheme="majorHAnsi" w:cstheme="majorHAnsi"/>
                <w:b/>
                <w:szCs w:val="17"/>
                <w:lang w:val="hr-HR"/>
              </w:rPr>
              <w:t>DA</w:t>
            </w:r>
            <w:r w:rsidRPr="00D37CBA">
              <w:rPr>
                <w:rFonts w:asciiTheme="majorHAnsi" w:hAnsiTheme="majorHAnsi" w:cstheme="majorHAnsi"/>
                <w:szCs w:val="17"/>
                <w:lang w:val="hr-HR"/>
              </w:rPr>
              <w:t xml:space="preserve">    NE </w:t>
            </w:r>
          </w:p>
          <w:p w:rsidR="00104A4D" w:rsidRPr="00D37CBA" w:rsidRDefault="00104A4D" w:rsidP="00CF002A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D37CBA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D37CBA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CBA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CB5F48">
              <w:rPr>
                <w:rFonts w:asciiTheme="majorHAnsi" w:hAnsiTheme="majorHAnsi" w:cstheme="majorHAnsi"/>
                <w:szCs w:val="17"/>
                <w:lang w:val="hr-HR"/>
              </w:rPr>
            </w:r>
            <w:r w:rsidR="00CB5F48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D37CBA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D37CBA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D37CBA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CBA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CB5F48">
              <w:rPr>
                <w:rFonts w:asciiTheme="majorHAnsi" w:hAnsiTheme="majorHAnsi" w:cstheme="majorHAnsi"/>
                <w:szCs w:val="17"/>
                <w:lang w:val="hr-HR"/>
              </w:rPr>
            </w:r>
            <w:r w:rsidR="00CB5F48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D37CBA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458" w:type="dxa"/>
            <w:vAlign w:val="bottom"/>
          </w:tcPr>
          <w:p w:rsidR="00104A4D" w:rsidRPr="00D37CBA" w:rsidRDefault="00104A4D" w:rsidP="00CF002A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04A4D" w:rsidRPr="00D37CBA" w:rsidTr="00CF002A">
        <w:trPr>
          <w:gridAfter w:val="3"/>
          <w:wAfter w:w="9461" w:type="dxa"/>
          <w:trHeight w:val="288"/>
        </w:trPr>
        <w:tc>
          <w:tcPr>
            <w:tcW w:w="20" w:type="dxa"/>
            <w:vAlign w:val="bottom"/>
          </w:tcPr>
          <w:p w:rsidR="00104A4D" w:rsidRPr="00D37CBA" w:rsidRDefault="00104A4D" w:rsidP="00CF002A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</w:tbl>
    <w:p w:rsidR="00104A4D" w:rsidRPr="003A4F85" w:rsidRDefault="00104A4D" w:rsidP="00104A4D">
      <w:pPr>
        <w:jc w:val="both"/>
        <w:rPr>
          <w:rFonts w:asciiTheme="majorHAnsi" w:hAnsiTheme="majorHAnsi" w:cstheme="majorHAnsi"/>
          <w:b/>
        </w:rPr>
      </w:pPr>
      <w:r w:rsidRPr="003A4F85">
        <w:rPr>
          <w:rFonts w:asciiTheme="majorHAnsi" w:hAnsiTheme="majorHAnsi" w:cstheme="majorHAnsi"/>
          <w:b/>
        </w:rPr>
        <w:t>Prenošenje osobnih pod</w:t>
      </w:r>
      <w:r>
        <w:rPr>
          <w:rFonts w:asciiTheme="majorHAnsi" w:hAnsiTheme="majorHAnsi" w:cstheme="majorHAnsi"/>
          <w:b/>
        </w:rPr>
        <w:t>a</w:t>
      </w:r>
      <w:r w:rsidRPr="003A4F85">
        <w:rPr>
          <w:rFonts w:asciiTheme="majorHAnsi" w:hAnsiTheme="majorHAnsi" w:cstheme="majorHAnsi"/>
          <w:b/>
        </w:rPr>
        <w:t xml:space="preserve">taka trećim zemljama izvan EU za pribavljanje propisanih dokaza iz inozemstva sukladno nadležnosti </w:t>
      </w:r>
      <w:r w:rsidRPr="00193184">
        <w:rPr>
          <w:b/>
        </w:rPr>
        <w:t>Gradskog</w:t>
      </w:r>
      <w:r>
        <w:rPr>
          <w:b/>
        </w:rPr>
        <w:t xml:space="preserve"> ured</w:t>
      </w:r>
      <w:r w:rsidRPr="00193184">
        <w:rPr>
          <w:b/>
        </w:rPr>
        <w:t>a</w:t>
      </w:r>
      <w:r>
        <w:rPr>
          <w:b/>
        </w:rPr>
        <w:t xml:space="preserve"> </w:t>
      </w:r>
      <w:r w:rsidRPr="00193184">
        <w:rPr>
          <w:b/>
        </w:rPr>
        <w:t>za socijalnu zaštitu, zdravstvo, branitelje i osobe s invaliditetom Grada Zagreba,  Sektora za branitelje,</w:t>
      </w:r>
      <w:r w:rsidRPr="00193184">
        <w:rPr>
          <w:rFonts w:asciiTheme="majorHAnsi" w:hAnsiTheme="majorHAnsi" w:cstheme="majorHAnsi"/>
          <w:b/>
        </w:rPr>
        <w:t xml:space="preserve"> </w:t>
      </w:r>
      <w:r w:rsidRPr="003A4F85">
        <w:rPr>
          <w:rFonts w:asciiTheme="majorHAnsi" w:hAnsiTheme="majorHAnsi" w:cstheme="majorHAnsi"/>
          <w:b/>
        </w:rPr>
        <w:t>i za osobe bez prebivališta u Republici Hrvatskoj.</w:t>
      </w:r>
    </w:p>
    <w:p w:rsidR="00104A4D" w:rsidRPr="0021201E" w:rsidRDefault="00104A4D" w:rsidP="00104A4D">
      <w:pPr>
        <w:jc w:val="both"/>
        <w:rPr>
          <w:rFonts w:asciiTheme="majorHAnsi" w:hAnsiTheme="majorHAnsi" w:cstheme="majorHAnsi"/>
          <w:b/>
        </w:rPr>
      </w:pPr>
      <w:r w:rsidRPr="0021201E">
        <w:rPr>
          <w:rFonts w:asciiTheme="majorHAnsi" w:hAnsiTheme="majorHAnsi" w:cstheme="majorHAnsi"/>
          <w:b/>
        </w:rPr>
        <w:t xml:space="preserve">Za ostvarivanje drugih prava korisnika iz nadležnosti Gradskog ureda </w:t>
      </w:r>
      <w:r w:rsidRPr="002B553A">
        <w:rPr>
          <w:b/>
        </w:rPr>
        <w:t>za socijalnu zaštitu, zdravstvo, branitelje i osobe s invaliditetom Grada Zagreba,  Sektora za branitelje,</w:t>
      </w:r>
      <w:r w:rsidRPr="00193184">
        <w:rPr>
          <w:rFonts w:asciiTheme="majorHAnsi" w:hAnsiTheme="majorHAnsi" w:cstheme="majorHAnsi"/>
          <w:b/>
        </w:rPr>
        <w:t xml:space="preserve"> </w:t>
      </w:r>
      <w:r w:rsidRPr="0021201E">
        <w:rPr>
          <w:rFonts w:asciiTheme="majorHAnsi" w:hAnsiTheme="majorHAnsi" w:cstheme="majorHAnsi"/>
          <w:b/>
        </w:rPr>
        <w:t xml:space="preserve">sukladno Odlukama Grada Zagreba i za ostvarivanje drugih prava propisanih Zakonom o </w:t>
      </w:r>
      <w:r w:rsidRPr="0021201E">
        <w:rPr>
          <w:b/>
        </w:rPr>
        <w:t>hrvatskim braniteljima iz Domovinskog rata i članovima njihovih obitelji</w:t>
      </w:r>
      <w:r w:rsidRPr="0021201E">
        <w:t xml:space="preserve"> </w:t>
      </w:r>
      <w:r w:rsidRPr="0021201E">
        <w:rPr>
          <w:rFonts w:asciiTheme="majorHAnsi" w:hAnsiTheme="majorHAnsi" w:cstheme="majorHAnsi"/>
          <w:b/>
        </w:rPr>
        <w:t xml:space="preserve">iz nadležnosti Grada Zagreba kao jedinice lokalne samouprave. </w:t>
      </w:r>
    </w:p>
    <w:p w:rsidR="00104A4D" w:rsidRPr="00D37CBA" w:rsidRDefault="00104A4D" w:rsidP="00104A4D">
      <w:pPr>
        <w:pStyle w:val="Heading2"/>
        <w:rPr>
          <w:rFonts w:cstheme="majorHAnsi"/>
          <w:lang w:val="hr-HR"/>
        </w:rPr>
      </w:pPr>
      <w:r w:rsidRPr="00D37CBA">
        <w:rPr>
          <w:rFonts w:cstheme="majorHAnsi"/>
          <w:lang w:val="hr-HR"/>
        </w:rPr>
        <w:tab/>
        <w:t>Nadzorno tijelo</w:t>
      </w:r>
    </w:p>
    <w:p w:rsidR="00104A4D" w:rsidRPr="00D37CBA" w:rsidRDefault="00104A4D" w:rsidP="00104A4D">
      <w:pPr>
        <w:rPr>
          <w:rFonts w:asciiTheme="majorHAnsi" w:hAnsiTheme="majorHAnsi" w:cstheme="majorHAnsi"/>
        </w:rPr>
      </w:pPr>
    </w:p>
    <w:p w:rsidR="00104A4D" w:rsidRPr="00507BF2" w:rsidRDefault="00104A4D" w:rsidP="00104A4D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r w:rsidRPr="00D37CBA">
        <w:rPr>
          <w:rFonts w:asciiTheme="majorHAnsi" w:hAnsiTheme="majorHAnsi" w:cstheme="majorHAnsi"/>
          <w:szCs w:val="19"/>
          <w:lang w:eastAsia="hr-HR"/>
        </w:rPr>
        <w:t xml:space="preserve">Nadzorno tijelo za provedbu Opće uredbe o zaštiti podataka je Agencija za zaštitu podatka sa sjedištem u Zagrebu, </w:t>
      </w:r>
      <w:r>
        <w:rPr>
          <w:rFonts w:asciiTheme="majorHAnsi" w:hAnsiTheme="majorHAnsi" w:cstheme="majorHAnsi"/>
          <w:szCs w:val="19"/>
          <w:lang w:eastAsia="hr-HR"/>
        </w:rPr>
        <w:t>Selska cesta 136</w:t>
      </w:r>
      <w:r w:rsidRPr="00D37CBA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D37CBA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6" w:history="1">
        <w:r w:rsidRPr="00D37CBA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D37CBA">
        <w:rPr>
          <w:rStyle w:val="Strong"/>
          <w:rFonts w:asciiTheme="majorHAnsi" w:hAnsiTheme="majorHAnsi" w:cstheme="majorHAnsi"/>
          <w:szCs w:val="19"/>
          <w:u w:val="single"/>
        </w:rPr>
        <w:t>.</w:t>
      </w:r>
    </w:p>
    <w:p w:rsidR="00871821" w:rsidRDefault="00871821"/>
    <w:sectPr w:rsidR="00871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A4D"/>
    <w:rsid w:val="00104A4D"/>
    <w:rsid w:val="00871821"/>
    <w:rsid w:val="00CB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D5687-4981-44CB-B755-E00E76CE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A4D"/>
  </w:style>
  <w:style w:type="paragraph" w:styleId="Heading2">
    <w:name w:val="heading 2"/>
    <w:basedOn w:val="Normal"/>
    <w:next w:val="Normal"/>
    <w:link w:val="Heading2Char"/>
    <w:qFormat/>
    <w:rsid w:val="00104A4D"/>
    <w:pPr>
      <w:keepNext/>
      <w:shd w:val="clear" w:color="auto" w:fill="595959" w:themeFill="text1" w:themeFillTint="A6"/>
      <w:spacing w:before="200" w:after="0" w:line="240" w:lineRule="auto"/>
      <w:jc w:val="center"/>
      <w:outlineLvl w:val="1"/>
    </w:pPr>
    <w:rPr>
      <w:rFonts w:asciiTheme="majorHAnsi" w:eastAsia="Times New Roman" w:hAnsiTheme="majorHAnsi" w:cs="Times New Roman"/>
      <w:b/>
      <w:color w:val="FFFFFF" w:themeColor="background1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4A4D"/>
    <w:pPr>
      <w:spacing w:after="0" w:line="240" w:lineRule="auto"/>
      <w:jc w:val="right"/>
      <w:outlineLvl w:val="3"/>
    </w:pPr>
    <w:rPr>
      <w:rFonts w:eastAsia="Times New Roman" w:cs="Times New Roman"/>
      <w:sz w:val="19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04A4D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104A4D"/>
    <w:rPr>
      <w:rFonts w:eastAsia="Times New Roman" w:cs="Times New Roman"/>
      <w:sz w:val="19"/>
      <w:szCs w:val="24"/>
      <w:lang w:val="en-US"/>
    </w:rPr>
  </w:style>
  <w:style w:type="paragraph" w:customStyle="1" w:styleId="Checkbox">
    <w:name w:val="Checkbox"/>
    <w:basedOn w:val="Normal"/>
    <w:next w:val="Normal"/>
    <w:qFormat/>
    <w:rsid w:val="00104A4D"/>
    <w:pPr>
      <w:spacing w:after="0" w:line="240" w:lineRule="auto"/>
      <w:jc w:val="center"/>
    </w:pPr>
    <w:rPr>
      <w:rFonts w:eastAsia="Times New Roman" w:cs="Times New Roman"/>
      <w:sz w:val="17"/>
      <w:szCs w:val="19"/>
      <w:lang w:val="en-US"/>
    </w:rPr>
  </w:style>
  <w:style w:type="paragraph" w:customStyle="1" w:styleId="FieldText">
    <w:name w:val="Field Text"/>
    <w:basedOn w:val="Normal"/>
    <w:link w:val="FieldTextChar"/>
    <w:qFormat/>
    <w:rsid w:val="00104A4D"/>
    <w:pPr>
      <w:spacing w:after="0" w:line="240" w:lineRule="auto"/>
    </w:pPr>
    <w:rPr>
      <w:rFonts w:eastAsia="Times New Roman" w:cs="Times New Roman"/>
      <w:b/>
      <w:sz w:val="19"/>
      <w:szCs w:val="19"/>
      <w:lang w:val="en-US"/>
    </w:rPr>
  </w:style>
  <w:style w:type="character" w:customStyle="1" w:styleId="FieldTextChar">
    <w:name w:val="Field Text Char"/>
    <w:basedOn w:val="DefaultParagraphFont"/>
    <w:link w:val="FieldText"/>
    <w:rsid w:val="00104A4D"/>
    <w:rPr>
      <w:rFonts w:eastAsia="Times New Roman" w:cs="Times New Roman"/>
      <w:b/>
      <w:sz w:val="19"/>
      <w:szCs w:val="19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04A4D"/>
    <w:rPr>
      <w:color w:val="0563C1" w:themeColor="hyperlink"/>
      <w:u w:val="single"/>
    </w:rPr>
  </w:style>
  <w:style w:type="paragraph" w:customStyle="1" w:styleId="Details">
    <w:name w:val="Details"/>
    <w:basedOn w:val="Normal"/>
    <w:link w:val="DetailsChar"/>
    <w:qFormat/>
    <w:rsid w:val="00104A4D"/>
    <w:pPr>
      <w:spacing w:before="60" w:after="20" w:line="240" w:lineRule="auto"/>
    </w:pPr>
    <w:rPr>
      <w:rFonts w:eastAsia="Calibri" w:cs="Times New Roman"/>
      <w:color w:val="262626"/>
      <w:sz w:val="20"/>
      <w:lang w:val="en-US"/>
    </w:rPr>
  </w:style>
  <w:style w:type="character" w:customStyle="1" w:styleId="DetailsChar">
    <w:name w:val="Details Char"/>
    <w:basedOn w:val="DefaultParagraphFont"/>
    <w:link w:val="Details"/>
    <w:rsid w:val="00104A4D"/>
    <w:rPr>
      <w:rFonts w:eastAsia="Calibri" w:cs="Times New Roman"/>
      <w:color w:val="262626"/>
      <w:sz w:val="20"/>
      <w:lang w:val="en-US"/>
    </w:rPr>
  </w:style>
  <w:style w:type="character" w:styleId="Strong">
    <w:name w:val="Strong"/>
    <w:basedOn w:val="DefaultParagraphFont"/>
    <w:uiPriority w:val="22"/>
    <w:qFormat/>
    <w:rsid w:val="00104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op@azop.hr" TargetMode="External"/><Relationship Id="rId5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hyperlink" Target="mailto:szop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Mihordin</dc:creator>
  <cp:keywords/>
  <dc:description/>
  <cp:lastModifiedBy>Ana Mihordin</cp:lastModifiedBy>
  <cp:revision>2</cp:revision>
  <dcterms:created xsi:type="dcterms:W3CDTF">2024-09-18T07:43:00Z</dcterms:created>
  <dcterms:modified xsi:type="dcterms:W3CDTF">2024-09-18T07:49:00Z</dcterms:modified>
</cp:coreProperties>
</file>